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бетонных работ</w:t>
      </w:r>
    </w:p>
    <w:p>
      <w:r>
        <w:t>Редактируемый бланк. Основа: приложение Ф СП 70.13330.2012. Форма проверена 29.09.2026 с учетом изменения № 8 по приказу № 353/пр от 03.06.2026 и отложенного до 01.03.2027 исключения приложения Ф.</w:t>
      </w:r>
    </w:p>
    <w:p>
      <w:r>
        <w:t>Для работ после 01.11.2026 дополнительно проверьте требования ГОСТ 7473-2026 к бетонной смеси; после 01.03.2027 — основу формы. Пояснение составителя не является реквизитом нормативной формы.</w:t>
      </w:r>
    </w:p>
    <w:p>
      <w:r>
        <w:rPr>
          <w:b/>
        </w:rPr>
        <w:t>Журнал бетонных работ №</w:t>
        <w:br/>
      </w:r>
      <w:r>
        <w:t>________________________________________________________________</w:t>
      </w:r>
    </w:p>
    <w:p>
      <w:r>
        <w:rPr>
          <w:b/>
        </w:rPr>
        <w:t>Организация</w:t>
        <w:br/>
      </w:r>
      <w:r>
        <w:t>________________________________________________________________</w:t>
      </w:r>
    </w:p>
    <w:p>
      <w:r>
        <w:rPr>
          <w:b/>
        </w:rPr>
        <w:t>Наименование объекта</w:t>
        <w:br/>
      </w:r>
      <w:r>
        <w:t>________________________________________________________________</w:t>
      </w:r>
    </w:p>
    <w:p>
      <w:r>
        <w:rPr>
          <w:b/>
        </w:rPr>
        <w:t>Адрес</w:t>
        <w:br/>
      </w:r>
      <w:r>
        <w:t>________________________________________________________________</w:t>
      </w:r>
    </w:p>
    <w:p>
      <w:r>
        <w:rPr>
          <w:b/>
        </w:rPr>
        <w:t>Проектные данные: 1. Класс бетона по прочности на сжатие конструктивных элементов</w:t>
        <w:br/>
      </w:r>
      <w:r>
        <w:t>________________________________________________________________</w:t>
      </w:r>
    </w:p>
    <w:p>
      <w:r>
        <w:rPr>
          <w:b/>
        </w:rPr>
        <w:t>2. Объем бетона общий, м³</w:t>
        <w:br/>
      </w:r>
      <w:r>
        <w:t>________________________________________________________________</w:t>
      </w:r>
    </w:p>
    <w:p>
      <w:r>
        <w:rPr>
          <w:b/>
        </w:rPr>
        <w:t>Объем бетона неармированного, м³</w:t>
        <w:br/>
      </w:r>
      <w:r>
        <w:t>________________________________________________________________</w:t>
      </w:r>
    </w:p>
    <w:p>
      <w:r>
        <w:rPr>
          <w:b/>
        </w:rPr>
        <w:t>Объем бетона армированного, м³</w:t>
        <w:br/>
      </w:r>
      <w:r>
        <w:t>________________________________________________________________</w:t>
      </w:r>
    </w:p>
    <w:p>
      <w:r>
        <w:rPr>
          <w:b/>
        </w:rPr>
        <w:t>Производитель работ</w:t>
        <w:br/>
      </w:r>
      <w:r>
        <w:t>________________________________________________________________</w:t>
      </w:r>
    </w:p>
    <w:p>
      <w:r>
        <w:rPr>
          <w:b/>
        </w:rPr>
        <w:t>Ведение журнала: начало</w:t>
        <w:br/>
      </w:r>
      <w:r>
        <w:t>________________________________________________________________</w:t>
      </w:r>
    </w:p>
    <w:p>
      <w:r>
        <w:rPr>
          <w:b/>
        </w:rPr>
        <w:t>Окончание</w:t>
        <w:br/>
      </w:r>
      <w:r>
        <w:t>________________________________________________________________</w:t>
      </w:r>
    </w:p>
    <w:p>
      <w:pPr>
        <w:sectPr>
          <w:pgSz w:w="11906" w:h="16838"/>
          <w:pgMar w:top="964" w:right="964" w:bottom="964" w:left="964" w:header="720" w:footer="720" w:gutter="0"/>
          <w:cols w:space="720"/>
          <w:docGrid w:linePitch="360"/>
        </w:sectPr>
      </w:pPr>
    </w:p>
    <w:p>
      <w:pPr>
        <w:pStyle w:val="Heading1"/>
      </w:pPr>
      <w:r>
        <w:t>Рабочая таблица — 13 граф приложения Ф</w:t>
      </w:r>
    </w:p>
    <w:p>
      <w:r>
        <w:t>Сохранены порядок граф, единицы измерения и объединенные заголовки. Страница А3 для читаемости. Таблица редактируется в Word; число пустых строк можно увеличить.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9"/>
        <w:gridCol w:w="1901"/>
        <w:gridCol w:w="1466"/>
        <w:gridCol w:w="2118"/>
        <w:gridCol w:w="1358"/>
        <w:gridCol w:w="1629"/>
        <w:gridCol w:w="1901"/>
        <w:gridCol w:w="1575"/>
        <w:gridCol w:w="2009"/>
        <w:gridCol w:w="1575"/>
        <w:gridCol w:w="2009"/>
        <w:gridCol w:w="1738"/>
        <w:gridCol w:w="1358"/>
      </w:tblGrid>
      <w:tr>
        <w:trPr>
          <w:tblHeader/>
        </w:trPr>
        <w:tc>
          <w:tcPr>
            <w:tcW w:type="dxa" w:w="1249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Дата и время укладки бетона</w:t>
            </w:r>
          </w:p>
        </w:tc>
        <w:tc>
          <w:tcPr>
            <w:tcW w:type="dxa" w:w="1901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Наименование бетонируемой конструкции и ее расположение (оси, отметка)</w:t>
            </w:r>
          </w:p>
        </w:tc>
        <w:tc>
          <w:tcPr>
            <w:tcW w:type="dxa" w:w="1466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Изготовитель (поставщик) бетонной смеси</w:t>
            </w:r>
          </w:p>
        </w:tc>
        <w:tc>
          <w:tcPr>
            <w:tcW w:type="dxa" w:w="2118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Условное обозначение бетонной смеси и номер документа о качестве по ГОСТ 7473</w:t>
            </w:r>
          </w:p>
        </w:tc>
        <w:tc>
          <w:tcPr>
            <w:tcW w:type="dxa" w:w="1358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Объем партии бетонной смеси, уложенной в конструкцию, м³</w:t>
            </w:r>
          </w:p>
        </w:tc>
        <w:tc>
          <w:tcPr>
            <w:tcW w:type="dxa" w:w="1629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Температура наружного воздуха, °C</w:t>
            </w:r>
          </w:p>
        </w:tc>
        <w:tc>
          <w:tcPr>
            <w:tcW w:type="dxa" w:w="1901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Способ и режим твердения бетона</w:t>
            </w:r>
          </w:p>
        </w:tc>
        <w:tc>
          <w:tcPr>
            <w:tcW w:type="dxa" w:w="3584"/>
            <w:vAlign w:val="center"/>
            <w:gridSpan w:val="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Проектный класс прочности бетона В</w:t>
            </w:r>
          </w:p>
        </w:tc>
        <w:tc>
          <w:tcPr>
            <w:tcW w:type="dxa" w:w="3584"/>
            <w:vAlign w:val="center"/>
            <w:gridSpan w:val="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Прочность бетона в промежуточном возрасте при распалубке или нагружении конструкций (% Внорм)</w:t>
            </w:r>
          </w:p>
        </w:tc>
        <w:tc>
          <w:tcPr>
            <w:tcW w:type="dxa" w:w="3096"/>
            <w:vAlign w:val="center"/>
            <w:gridSpan w:val="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Средняя прочность серий контрольных образцов бетона (МПа) по результатам входного контроля прочности бетонной смеси по пункту 5.4 ГОСТ 18105 или по примечанию к пункту 4.3 ГОСТ 18105</w:t>
            </w:r>
          </w:p>
        </w:tc>
      </w:tr>
      <w:tr>
        <w:tc>
          <w:tcPr>
            <w:tcW w:type="dxa" w:w="1249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1901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1466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2118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1358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1629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1901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Нормируемый (Внорм)</w:t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Фактический (Вф) в проектном возрасте в контролируемой партии конструкций по результатам сплошного неразрушающего контроля прочности по ГОСТ 18105</w:t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Нормируемая</w:t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Фактическая в контролируемой партии конструкций по результатам сплошного неразрушающего контроля прочности по ГОСТ 18105</w:t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В промежуточном возрасте</w:t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В проектном возрасте</w:t>
            </w:r>
          </w:p>
        </w:tc>
      </w:tr>
      <w:tr>
        <w:tc>
          <w:tcPr>
            <w:tcW w:type="dxa" w:w="12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46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2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62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13</w:t>
            </w:r>
          </w:p>
        </w:tc>
      </w:tr>
      <w:tr>
        <w:tc>
          <w:tcPr>
            <w:tcW w:type="dxa" w:w="12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2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2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2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2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2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2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2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2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2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2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2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2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2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9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57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5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</w:tbl>
    <w:p>
      <w:r>
        <w:t>Пояснение: ссылки на пункты ГОСТ 18105 в объединенном заголовке граф 12–13 воспроизведены из приложения Ф. Программу контроля назначают по действующей редакции стандарта; заголовок формы не заменяет ее проверку. Дополнительные колонки подписей или прогрева в оригинальную форму не добавлены.</w:t>
      </w:r>
    </w:p>
    <w:sectPr w:rsidR="00FC693F" w:rsidRPr="0006063C" w:rsidSect="00034616">
      <w:pgSz w:w="23811" w:h="16838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